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napToGrid/>
        <w:spacing w:line="560" w:lineRule="exact"/>
        <w:jc w:val="center"/>
        <w:textAlignment w:val="auto"/>
        <w:outlineLvl w:val="9"/>
        <w:rPr>
          <w:rFonts w:hint="eastAsia" w:ascii="方正小标宋简体" w:hAnsi="方正小标宋简体" w:eastAsia="方正小标宋简体" w:cs="方正小标宋简体"/>
          <w:sz w:val="44"/>
          <w:szCs w:val="44"/>
          <w:lang w:eastAsia="zh-CN"/>
        </w:rPr>
      </w:pPr>
      <w:bookmarkStart w:id="0" w:name="_GoBack"/>
      <w:bookmarkEnd w:id="0"/>
    </w:p>
    <w:p>
      <w:pPr>
        <w:keepNext w:val="0"/>
        <w:keepLines w:val="0"/>
        <w:pageBreakBefore w:val="0"/>
        <w:kinsoku/>
        <w:wordWrap/>
        <w:overflowPunct/>
        <w:topLinePunct w:val="0"/>
        <w:bidi w:val="0"/>
        <w:snapToGrid/>
        <w:spacing w:line="560" w:lineRule="exact"/>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12.</w:t>
      </w:r>
      <w:r>
        <w:rPr>
          <w:rFonts w:hint="eastAsia" w:ascii="方正小标宋简体" w:hAnsi="方正小标宋简体" w:eastAsia="方正小标宋简体" w:cs="方正小标宋简体"/>
          <w:sz w:val="44"/>
          <w:szCs w:val="44"/>
          <w:lang w:eastAsia="zh-CN"/>
        </w:rPr>
        <w:t>改变绿化规划、绿化用地的使用性质审批</w:t>
      </w:r>
      <w:r>
        <w:rPr>
          <w:rFonts w:hint="eastAsia" w:ascii="方正小标宋简体" w:hAnsi="方正小标宋简体" w:eastAsia="方正小标宋简体" w:cs="方正小标宋简体"/>
          <w:sz w:val="44"/>
          <w:szCs w:val="44"/>
        </w:rPr>
        <w:t>事中事后监管细则</w:t>
      </w:r>
    </w:p>
    <w:p>
      <w:pPr>
        <w:keepNext w:val="0"/>
        <w:keepLines w:val="0"/>
        <w:pageBreakBefore w:val="0"/>
        <w:kinsoku/>
        <w:wordWrap/>
        <w:overflowPunct/>
        <w:topLinePunct w:val="0"/>
        <w:bidi w:val="0"/>
        <w:snapToGrid/>
        <w:spacing w:line="560" w:lineRule="exact"/>
        <w:jc w:val="center"/>
        <w:textAlignment w:val="auto"/>
        <w:outlineLvl w:val="9"/>
        <w:rPr>
          <w:rFonts w:hint="eastAsia" w:ascii="方正小标宋简体" w:hAnsi="方正小标宋简体" w:eastAsia="方正小标宋简体" w:cs="方正小标宋简体"/>
          <w:sz w:val="44"/>
          <w:szCs w:val="44"/>
        </w:rPr>
      </w:pP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zh-CN"/>
        </w:rPr>
        <w:t>为深入推进简政放权、放管结合、优化服务，加强</w:t>
      </w:r>
      <w:r>
        <w:rPr>
          <w:rFonts w:hint="eastAsia" w:ascii="仿宋_GB2312" w:hAnsi="仿宋" w:eastAsia="仿宋_GB2312" w:cs="仿宋_GB2312"/>
          <w:sz w:val="32"/>
          <w:szCs w:val="32"/>
          <w:lang w:val="zh-CN" w:eastAsia="zh-CN"/>
        </w:rPr>
        <w:t>改变绿化规划、绿化用地的使用性质审批</w:t>
      </w:r>
      <w:r>
        <w:rPr>
          <w:rFonts w:hint="eastAsia" w:ascii="仿宋_GB2312" w:hAnsi="仿宋" w:eastAsia="仿宋_GB2312" w:cs="仿宋_GB2312"/>
          <w:sz w:val="32"/>
          <w:szCs w:val="32"/>
          <w:lang w:val="zh-CN"/>
        </w:rPr>
        <w:t>事中</w:t>
      </w:r>
      <w:r>
        <w:rPr>
          <w:rFonts w:hint="eastAsia" w:ascii="仿宋_GB2312" w:hAnsi="仿宋" w:eastAsia="仿宋_GB2312" w:cs="仿宋_GB2312"/>
          <w:kern w:val="0"/>
          <w:sz w:val="32"/>
          <w:szCs w:val="32"/>
          <w:lang w:val="zh-CN"/>
        </w:rPr>
        <w:t>事后监管工作，规范行政行为，根据相关法律法规和</w:t>
      </w:r>
      <w:r>
        <w:rPr>
          <w:rFonts w:hint="eastAsia" w:ascii="仿宋_GB2312" w:hAnsi="仿宋" w:eastAsia="仿宋_GB2312" w:cs="仿宋_GB2312"/>
          <w:sz w:val="32"/>
          <w:szCs w:val="32"/>
          <w:lang w:val="zh-CN"/>
        </w:rPr>
        <w:t>《安徽省住房和城乡建设厅行政权力运行监管细则》</w:t>
      </w:r>
      <w:r>
        <w:rPr>
          <w:rFonts w:hint="eastAsia" w:ascii="仿宋_GB2312" w:hAnsi="仿宋" w:eastAsia="仿宋_GB2312" w:cs="仿宋_GB2312"/>
          <w:kern w:val="0"/>
          <w:sz w:val="32"/>
          <w:szCs w:val="32"/>
          <w:lang w:val="zh-CN"/>
        </w:rPr>
        <w:t>，制定本监管细则。</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_GB2312" w:hAnsi="仿宋" w:eastAsia="仿宋_GB2312" w:cs="仿宋_GB2312"/>
          <w:kern w:val="0"/>
          <w:sz w:val="32"/>
          <w:szCs w:val="32"/>
          <w:lang w:val="zh-CN" w:eastAsia="zh-CN"/>
        </w:rPr>
      </w:pPr>
      <w:r>
        <w:rPr>
          <w:rFonts w:hint="eastAsia" w:ascii="仿宋_GB2312" w:hAnsi="仿宋" w:eastAsia="仿宋_GB2312" w:cs="仿宋_GB2312"/>
          <w:kern w:val="0"/>
          <w:sz w:val="32"/>
          <w:szCs w:val="32"/>
          <w:lang w:val="zh-CN"/>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w:t>
      </w:r>
      <w:r>
        <w:rPr>
          <w:rFonts w:ascii="仿宋_GB2312" w:hAnsi="仿宋" w:eastAsia="仿宋_GB2312" w:cs="仿宋_GB2312"/>
          <w:sz w:val="32"/>
          <w:szCs w:val="32"/>
          <w:lang w:val="zh-CN"/>
        </w:rPr>
        <w:t>政府</w:t>
      </w:r>
      <w:r>
        <w:rPr>
          <w:rFonts w:hint="eastAsia" w:ascii="仿宋_GB2312" w:hAnsi="仿宋" w:eastAsia="仿宋_GB2312" w:cs="仿宋_GB2312"/>
          <w:sz w:val="32"/>
          <w:szCs w:val="32"/>
          <w:lang w:val="zh-CN"/>
        </w:rPr>
        <w:t>县级</w:t>
      </w:r>
      <w:r>
        <w:rPr>
          <w:rFonts w:ascii="仿宋_GB2312" w:hAnsi="仿宋" w:eastAsia="仿宋_GB2312" w:cs="仿宋_GB2312"/>
          <w:sz w:val="32"/>
          <w:szCs w:val="32"/>
          <w:lang w:val="zh-CN"/>
        </w:rPr>
        <w:t>权责清单（20</w:t>
      </w:r>
      <w:r>
        <w:rPr>
          <w:rFonts w:hint="eastAsia" w:ascii="仿宋_GB2312" w:hAnsi="仿宋" w:eastAsia="仿宋_GB2312" w:cs="仿宋_GB2312"/>
          <w:sz w:val="32"/>
          <w:szCs w:val="32"/>
          <w:lang w:val="en-US" w:eastAsia="zh-CN"/>
        </w:rPr>
        <w:t>23</w:t>
      </w:r>
      <w:r>
        <w:rPr>
          <w:rFonts w:hint="eastAsia" w:ascii="仿宋_GB2312" w:hAnsi="仿宋" w:eastAsia="仿宋_GB2312" w:cs="仿宋_GB2312"/>
          <w:sz w:val="32"/>
          <w:szCs w:val="32"/>
          <w:lang w:val="zh-CN"/>
        </w:rPr>
        <w:t>版</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_GB2312" w:hAnsi="仿宋" w:eastAsia="仿宋_GB2312" w:cs="仿宋_GB2312"/>
          <w:sz w:val="32"/>
          <w:szCs w:val="32"/>
          <w:lang w:val="zh-CN"/>
        </w:rPr>
        <w:t>第</w:t>
      </w:r>
      <w:r>
        <w:rPr>
          <w:rFonts w:hint="eastAsia" w:ascii="仿宋_GB2312" w:hAnsi="仿宋" w:eastAsia="仿宋_GB2312" w:cs="仿宋_GB2312"/>
          <w:sz w:val="32"/>
          <w:szCs w:val="32"/>
          <w:lang w:val="en-US" w:eastAsia="zh-CN"/>
        </w:rPr>
        <w:t>12</w:t>
      </w:r>
      <w:r>
        <w:rPr>
          <w:rFonts w:hint="eastAsia" w:ascii="仿宋_GB2312" w:hAnsi="仿宋" w:eastAsia="仿宋_GB2312" w:cs="仿宋_GB2312"/>
          <w:sz w:val="32"/>
          <w:szCs w:val="32"/>
          <w:lang w:val="zh-CN"/>
        </w:rPr>
        <w:t>项</w:t>
      </w:r>
      <w:r>
        <w:rPr>
          <w:rFonts w:hint="eastAsia" w:ascii="仿宋_GB2312" w:hAnsi="仿宋" w:eastAsia="仿宋_GB2312" w:cs="仿宋_GB2312"/>
          <w:kern w:val="0"/>
          <w:sz w:val="32"/>
          <w:szCs w:val="32"/>
          <w:lang w:val="zh-CN"/>
        </w:rPr>
        <w:t>，权力类型：行政许可，项目名称：</w:t>
      </w:r>
      <w:r>
        <w:rPr>
          <w:rFonts w:hint="eastAsia" w:ascii="仿宋_GB2312" w:hAnsi="仿宋" w:eastAsia="仿宋_GB2312" w:cs="仿宋_GB2312"/>
          <w:kern w:val="0"/>
          <w:sz w:val="32"/>
          <w:szCs w:val="32"/>
          <w:lang w:val="zh-CN" w:eastAsia="zh-CN"/>
        </w:rPr>
        <w:t>改变绿化规划、绿化用地的使用性质审批。</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黑体" w:hAnsi="仿宋" w:eastAsia="黑体" w:cs="仿宋_GB2312"/>
          <w:kern w:val="0"/>
          <w:sz w:val="32"/>
          <w:szCs w:val="32"/>
          <w:lang w:val="zh-CN"/>
        </w:rPr>
      </w:pPr>
      <w:r>
        <w:rPr>
          <w:rFonts w:hint="eastAsia" w:ascii="黑体" w:hAnsi="仿宋" w:eastAsia="黑体" w:cs="仿宋_GB2312"/>
          <w:kern w:val="0"/>
          <w:sz w:val="32"/>
          <w:szCs w:val="32"/>
          <w:lang w:val="zh-CN"/>
        </w:rPr>
        <w:t>一、基本原则</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zh-CN"/>
        </w:rPr>
        <w:t>（一）坚持“法无授权不可为、法定职权必须为”的原则。必须在法律规定的框架下开展，法律法规规定属于政府部门应当监管的事项和可采取的监管措施，必须严格依照法律法规的规定予以确定，纳入监管细则，对没有法定依据的，一律不得作为监管任务、监管措施。</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zh-CN"/>
        </w:rPr>
        <w:t>（二）坚持“全程监管、全程服务”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黑体" w:hAnsi="仿宋" w:eastAsia="黑体" w:cs="仿宋_GB2312"/>
          <w:kern w:val="0"/>
          <w:sz w:val="32"/>
          <w:szCs w:val="32"/>
          <w:lang w:val="zh-CN"/>
        </w:rPr>
      </w:pPr>
      <w:r>
        <w:rPr>
          <w:rFonts w:hint="eastAsia" w:ascii="黑体" w:hAnsi="仿宋" w:eastAsia="黑体" w:cs="仿宋_GB2312"/>
          <w:kern w:val="0"/>
          <w:sz w:val="32"/>
          <w:szCs w:val="32"/>
          <w:lang w:val="zh-CN"/>
        </w:rPr>
        <w:t>二、事中监管</w:t>
      </w:r>
    </w:p>
    <w:p>
      <w:pPr>
        <w:keepNext w:val="0"/>
        <w:keepLines w:val="0"/>
        <w:pageBreakBefore w:val="0"/>
        <w:kinsoku/>
        <w:wordWrap/>
        <w:overflowPunct/>
        <w:topLinePunct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zh-CN"/>
        </w:rPr>
        <w:t>（一）</w:t>
      </w:r>
      <w:r>
        <w:rPr>
          <w:rFonts w:ascii="仿宋_GB2312" w:hAnsi="仿宋" w:eastAsia="仿宋_GB2312" w:cs="仿宋_GB2312"/>
          <w:kern w:val="0"/>
          <w:sz w:val="32"/>
          <w:szCs w:val="32"/>
          <w:lang w:val="zh-CN"/>
        </w:rPr>
        <w:t>材料受理</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zh-CN"/>
        </w:rPr>
        <w:t>申请</w:t>
      </w:r>
      <w:r>
        <w:rPr>
          <w:rFonts w:hint="eastAsia" w:ascii="仿宋_GB2312" w:hAnsi="仿宋" w:eastAsia="仿宋_GB2312" w:cs="仿宋_GB2312"/>
          <w:kern w:val="0"/>
          <w:sz w:val="32"/>
          <w:szCs w:val="32"/>
          <w:lang w:val="zh-CN" w:eastAsia="zh-CN"/>
        </w:rPr>
        <w:t>改变绿化规划、绿化用地的使用性质审批</w:t>
      </w:r>
      <w:r>
        <w:rPr>
          <w:rFonts w:ascii="仿宋_GB2312" w:eastAsia="仿宋_GB2312"/>
          <w:sz w:val="32"/>
          <w:szCs w:val="32"/>
        </w:rPr>
        <w:t>需要提供材料包括:</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_GB2312" w:hAnsi="仿宋" w:eastAsia="仿宋_GB2312" w:cs="仿宋_GB2312"/>
          <w:kern w:val="0"/>
          <w:sz w:val="32"/>
          <w:szCs w:val="32"/>
          <w:lang w:val="zh-CN"/>
        </w:rPr>
      </w:pPr>
      <w:r>
        <w:rPr>
          <w:rFonts w:ascii="仿宋_GB2312" w:hAnsi="仿宋" w:eastAsia="仿宋_GB2312" w:cs="仿宋_GB2312"/>
          <w:kern w:val="0"/>
          <w:sz w:val="32"/>
          <w:szCs w:val="32"/>
          <w:lang w:val="zh-CN"/>
        </w:rPr>
        <w:t>1.</w:t>
      </w:r>
      <w:r>
        <w:rPr>
          <w:rFonts w:hint="eastAsia" w:ascii="仿宋_GB2312" w:hAnsi="仿宋" w:eastAsia="仿宋_GB2312" w:cs="仿宋_GB2312"/>
          <w:kern w:val="0"/>
          <w:sz w:val="32"/>
          <w:szCs w:val="32"/>
          <w:lang w:val="zh-CN" w:eastAsia="zh-CN"/>
        </w:rPr>
        <w:t>改变绿化规划、绿化用地的使用性质审批</w:t>
      </w:r>
      <w:r>
        <w:rPr>
          <w:rFonts w:hint="eastAsia" w:ascii="仿宋_GB2312" w:hAnsi="仿宋" w:eastAsia="仿宋_GB2312" w:cs="仿宋_GB2312"/>
          <w:kern w:val="0"/>
          <w:sz w:val="32"/>
          <w:szCs w:val="32"/>
          <w:lang w:val="zh-CN"/>
        </w:rPr>
        <w:t>申请表；</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ascii="仿宋_GB2312" w:hAnsi="仿宋" w:eastAsia="仿宋_GB2312" w:cs="仿宋_GB2312"/>
          <w:kern w:val="0"/>
          <w:sz w:val="32"/>
          <w:szCs w:val="32"/>
          <w:lang w:val="zh-CN"/>
        </w:rPr>
        <w:t>2.</w:t>
      </w:r>
      <w:r>
        <w:rPr>
          <w:rFonts w:hint="eastAsia" w:ascii="仿宋_GB2312" w:hAnsi="仿宋" w:eastAsia="仿宋_GB2312" w:cs="仿宋_GB2312"/>
          <w:kern w:val="0"/>
          <w:sz w:val="32"/>
          <w:szCs w:val="32"/>
          <w:lang w:val="zh-CN"/>
        </w:rPr>
        <w:t>绿地现状情况（示意图）；</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_GB2312" w:hAnsi="仿宋" w:eastAsia="仿宋_GB2312" w:cs="仿宋_GB2312"/>
          <w:kern w:val="0"/>
          <w:sz w:val="32"/>
          <w:szCs w:val="32"/>
          <w:lang w:val="zh-CN" w:eastAsia="zh-CN"/>
        </w:rPr>
      </w:pPr>
      <w:r>
        <w:rPr>
          <w:rFonts w:hint="eastAsia" w:ascii="仿宋_GB2312" w:hAnsi="仿宋" w:eastAsia="仿宋_GB2312" w:cs="仿宋_GB2312"/>
          <w:kern w:val="0"/>
          <w:sz w:val="32"/>
          <w:szCs w:val="32"/>
          <w:lang w:val="en-US" w:eastAsia="zh-CN"/>
        </w:rPr>
        <w:t>3.</w:t>
      </w:r>
      <w:r>
        <w:rPr>
          <w:rFonts w:hint="eastAsia" w:ascii="仿宋_GB2312" w:hAnsi="仿宋" w:eastAsia="仿宋_GB2312" w:cs="仿宋_GB2312"/>
          <w:kern w:val="0"/>
          <w:sz w:val="32"/>
          <w:szCs w:val="32"/>
          <w:lang w:val="zh-CN" w:eastAsia="zh-CN"/>
        </w:rPr>
        <w:t>改变绿化规划绿化用地的使用性质所依据的文件;</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_GB2312" w:hAnsi="仿宋" w:eastAsia="仿宋_GB2312" w:cs="仿宋_GB2312"/>
          <w:kern w:val="0"/>
          <w:sz w:val="32"/>
          <w:szCs w:val="32"/>
          <w:lang w:val="zh-CN" w:eastAsia="zh-CN"/>
        </w:rPr>
      </w:pPr>
      <w:r>
        <w:rPr>
          <w:rFonts w:hint="eastAsia" w:ascii="仿宋_GB2312" w:hAnsi="仿宋" w:eastAsia="仿宋_GB2312" w:cs="仿宋_GB2312"/>
          <w:kern w:val="0"/>
          <w:sz w:val="32"/>
          <w:szCs w:val="32"/>
          <w:lang w:val="zh-CN" w:eastAsia="zh-CN"/>
        </w:rPr>
        <w:t>4.项目立项以及用地、规划等许可文件；</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en-US" w:eastAsia="zh-CN"/>
        </w:rPr>
        <w:t>5</w:t>
      </w:r>
      <w:r>
        <w:rPr>
          <w:rFonts w:hint="eastAsia" w:ascii="仿宋_GB2312" w:hAnsi="仿宋" w:eastAsia="仿宋_GB2312" w:cs="仿宋_GB2312"/>
          <w:kern w:val="0"/>
          <w:sz w:val="32"/>
          <w:szCs w:val="32"/>
          <w:lang w:val="zh-CN" w:eastAsia="zh-CN"/>
        </w:rPr>
        <w:t>、法律、法规规定应当提交的其他材料。</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zh-CN"/>
        </w:rPr>
        <w:t>（二）</w:t>
      </w:r>
      <w:r>
        <w:rPr>
          <w:rFonts w:ascii="仿宋_GB2312" w:hAnsi="仿宋" w:eastAsia="仿宋_GB2312" w:cs="仿宋_GB2312"/>
          <w:kern w:val="0"/>
          <w:sz w:val="32"/>
          <w:szCs w:val="32"/>
          <w:lang w:val="zh-CN"/>
        </w:rPr>
        <w:t>审查监管</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zh-CN"/>
        </w:rPr>
        <w:t>祁门县住建局</w:t>
      </w:r>
      <w:r>
        <w:rPr>
          <w:rFonts w:ascii="仿宋_GB2312" w:hAnsi="仿宋" w:eastAsia="仿宋_GB2312" w:cs="仿宋_GB2312"/>
          <w:kern w:val="0"/>
          <w:sz w:val="32"/>
          <w:szCs w:val="32"/>
          <w:lang w:val="zh-CN"/>
        </w:rPr>
        <w:t>窗口对申请材料不齐全或不符合法定形式的</w:t>
      </w:r>
      <w:r>
        <w:rPr>
          <w:rFonts w:hint="eastAsia" w:ascii="仿宋_GB2312" w:hAnsi="仿宋" w:eastAsia="仿宋_GB2312" w:cs="仿宋_GB2312"/>
          <w:kern w:val="0"/>
          <w:sz w:val="32"/>
          <w:szCs w:val="32"/>
          <w:lang w:val="zh-CN"/>
        </w:rPr>
        <w:t>，</w:t>
      </w:r>
      <w:r>
        <w:rPr>
          <w:rFonts w:ascii="仿宋_GB2312" w:hAnsi="仿宋" w:eastAsia="仿宋_GB2312" w:cs="仿宋_GB2312"/>
          <w:kern w:val="0"/>
          <w:sz w:val="32"/>
          <w:szCs w:val="32"/>
          <w:lang w:val="zh-CN"/>
        </w:rPr>
        <w:t>不予受理次性告知补正材料;对申请材料齐全、符合法定形式,或者申请人按照要求提交全部补正申请材料的</w:t>
      </w:r>
      <w:r>
        <w:rPr>
          <w:rFonts w:hint="eastAsia" w:ascii="仿宋_GB2312" w:hAnsi="仿宋" w:eastAsia="仿宋_GB2312" w:cs="仿宋_GB2312"/>
          <w:kern w:val="0"/>
          <w:sz w:val="32"/>
          <w:szCs w:val="32"/>
          <w:lang w:val="zh-CN"/>
        </w:rPr>
        <w:t>，</w:t>
      </w:r>
      <w:r>
        <w:rPr>
          <w:rFonts w:ascii="仿宋_GB2312" w:hAnsi="仿宋" w:eastAsia="仿宋_GB2312" w:cs="仿宋_GB2312"/>
          <w:kern w:val="0"/>
          <w:sz w:val="32"/>
          <w:szCs w:val="32"/>
          <w:lang w:val="zh-CN"/>
        </w:rPr>
        <w:t>予以受理。</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zh-CN"/>
        </w:rPr>
        <w:t>（三）</w:t>
      </w:r>
      <w:r>
        <w:rPr>
          <w:rFonts w:ascii="仿宋_GB2312" w:hAnsi="仿宋" w:eastAsia="仿宋_GB2312" w:cs="仿宋_GB2312"/>
          <w:kern w:val="0"/>
          <w:sz w:val="32"/>
          <w:szCs w:val="32"/>
          <w:lang w:val="zh-CN"/>
        </w:rPr>
        <w:t>现场勘查</w:t>
      </w:r>
    </w:p>
    <w:p>
      <w:pPr>
        <w:keepNext w:val="0"/>
        <w:keepLines w:val="0"/>
        <w:pageBreakBefore w:val="0"/>
        <w:tabs>
          <w:tab w:val="left" w:pos="920"/>
        </w:tabs>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ascii="仿宋_GB2312" w:hAnsi="仿宋" w:eastAsia="仿宋_GB2312" w:cs="仿宋_GB2312"/>
          <w:kern w:val="0"/>
          <w:sz w:val="32"/>
          <w:szCs w:val="32"/>
          <w:lang w:val="zh-CN"/>
        </w:rPr>
        <w:t>1</w:t>
      </w:r>
      <w:r>
        <w:rPr>
          <w:rFonts w:hint="eastAsia" w:ascii="仿宋_GB2312" w:hAnsi="仿宋" w:eastAsia="仿宋_GB2312" w:cs="仿宋_GB2312"/>
          <w:kern w:val="0"/>
          <w:sz w:val="32"/>
          <w:szCs w:val="32"/>
          <w:lang w:val="en-US" w:eastAsia="zh-CN"/>
        </w:rPr>
        <w:t>.现场与申报</w:t>
      </w:r>
      <w:r>
        <w:rPr>
          <w:rFonts w:hint="eastAsia" w:ascii="仿宋_GB2312" w:hAnsi="仿宋" w:eastAsia="仿宋_GB2312" w:cs="仿宋_GB2312"/>
          <w:kern w:val="0"/>
          <w:sz w:val="32"/>
          <w:szCs w:val="32"/>
          <w:lang w:val="zh-CN" w:eastAsia="zh-CN"/>
        </w:rPr>
        <w:t>改变绿化规划、绿化用地的使用性质是否一致</w:t>
      </w:r>
      <w:r>
        <w:rPr>
          <w:rFonts w:ascii="仿宋_GB2312" w:hAnsi="仿宋" w:eastAsia="仿宋_GB2312" w:cs="仿宋_GB2312"/>
          <w:kern w:val="0"/>
          <w:sz w:val="32"/>
          <w:szCs w:val="32"/>
          <w:lang w:val="zh-CN"/>
        </w:rPr>
        <w:t>;</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_GB2312" w:hAnsi="仿宋" w:eastAsia="仿宋_GB2312" w:cs="仿宋_GB2312"/>
          <w:kern w:val="0"/>
          <w:sz w:val="32"/>
          <w:szCs w:val="32"/>
          <w:lang w:val="zh-CN"/>
        </w:rPr>
      </w:pPr>
      <w:r>
        <w:rPr>
          <w:rFonts w:ascii="仿宋_GB2312" w:hAnsi="仿宋" w:eastAsia="仿宋_GB2312" w:cs="仿宋_GB2312"/>
          <w:kern w:val="0"/>
          <w:sz w:val="32"/>
          <w:szCs w:val="32"/>
          <w:lang w:val="zh-CN"/>
        </w:rPr>
        <w:t>2.</w:t>
      </w:r>
      <w:r>
        <w:rPr>
          <w:rFonts w:hint="eastAsia" w:ascii="仿宋_GB2312" w:hAnsi="仿宋" w:eastAsia="仿宋_GB2312" w:cs="仿宋_GB2312"/>
          <w:kern w:val="0"/>
          <w:sz w:val="32"/>
          <w:szCs w:val="32"/>
          <w:lang w:val="zh-CN"/>
        </w:rPr>
        <w:t>改变后造成的绿化损失</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en-US" w:eastAsia="zh-CN"/>
        </w:rPr>
        <w:t>3</w:t>
      </w:r>
      <w:r>
        <w:rPr>
          <w:rFonts w:ascii="仿宋_GB2312" w:hAnsi="仿宋" w:eastAsia="仿宋_GB2312" w:cs="仿宋_GB2312"/>
          <w:kern w:val="0"/>
          <w:sz w:val="32"/>
          <w:szCs w:val="32"/>
          <w:lang w:val="zh-CN"/>
        </w:rPr>
        <w:t>.法律、法规规定的其他条件。</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黑体" w:hAnsi="仿宋" w:eastAsia="黑体" w:cs="仿宋_GB2312"/>
          <w:kern w:val="0"/>
          <w:sz w:val="32"/>
          <w:szCs w:val="32"/>
          <w:lang w:val="zh-CN"/>
        </w:rPr>
      </w:pPr>
      <w:r>
        <w:rPr>
          <w:rFonts w:hint="eastAsia" w:ascii="黑体" w:hAnsi="仿宋" w:eastAsia="黑体" w:cs="仿宋_GB2312"/>
          <w:kern w:val="0"/>
          <w:sz w:val="32"/>
          <w:szCs w:val="32"/>
          <w:lang w:val="zh-CN"/>
        </w:rPr>
        <w:t>三、事后监管</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ascii="仿宋_GB2312" w:hAnsi="仿宋" w:eastAsia="仿宋_GB2312" w:cs="仿宋_GB2312"/>
          <w:kern w:val="0"/>
          <w:sz w:val="32"/>
          <w:szCs w:val="32"/>
          <w:lang w:val="zh-CN"/>
        </w:rPr>
        <w:t>1.建立监管台账档案</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zh-CN"/>
        </w:rPr>
        <w:t>祁门县住建局</w:t>
      </w:r>
      <w:r>
        <w:rPr>
          <w:rFonts w:ascii="仿宋_GB2312" w:hAnsi="仿宋" w:eastAsia="仿宋_GB2312" w:cs="仿宋_GB2312"/>
          <w:kern w:val="0"/>
          <w:sz w:val="32"/>
          <w:szCs w:val="32"/>
          <w:lang w:val="zh-CN"/>
        </w:rPr>
        <w:t>将</w:t>
      </w:r>
      <w:r>
        <w:rPr>
          <w:rFonts w:hint="eastAsia" w:ascii="仿宋_GB2312" w:hAnsi="仿宋" w:eastAsia="仿宋_GB2312" w:cs="仿宋_GB2312"/>
          <w:kern w:val="0"/>
          <w:sz w:val="32"/>
          <w:szCs w:val="32"/>
          <w:lang w:val="zh-CN" w:eastAsia="zh-CN"/>
        </w:rPr>
        <w:t>改变绿化规划、绿化用地的使用性质审批</w:t>
      </w:r>
      <w:r>
        <w:rPr>
          <w:rFonts w:ascii="仿宋_GB2312" w:hAnsi="仿宋" w:eastAsia="仿宋_GB2312" w:cs="仿宋_GB2312"/>
          <w:kern w:val="0"/>
          <w:sz w:val="32"/>
          <w:szCs w:val="32"/>
          <w:lang w:val="zh-CN"/>
        </w:rPr>
        <w:t>材料进行整理归档</w:t>
      </w:r>
      <w:r>
        <w:rPr>
          <w:rFonts w:hint="eastAsia" w:ascii="仿宋_GB2312" w:hAnsi="仿宋" w:eastAsia="仿宋_GB2312" w:cs="仿宋_GB2312"/>
          <w:kern w:val="0"/>
          <w:sz w:val="32"/>
          <w:szCs w:val="32"/>
          <w:lang w:val="zh-CN"/>
        </w:rPr>
        <w:t>，</w:t>
      </w:r>
      <w:r>
        <w:rPr>
          <w:rFonts w:ascii="仿宋_GB2312" w:hAnsi="仿宋" w:eastAsia="仿宋_GB2312" w:cs="仿宋_GB2312"/>
          <w:kern w:val="0"/>
          <w:sz w:val="32"/>
          <w:szCs w:val="32"/>
          <w:lang w:val="zh-CN"/>
        </w:rPr>
        <w:t>建立日常监管的动态化管理</w:t>
      </w:r>
      <w:r>
        <w:rPr>
          <w:rFonts w:hint="eastAsia" w:ascii="仿宋_GB2312" w:hAnsi="仿宋" w:eastAsia="仿宋_GB2312" w:cs="仿宋_GB2312"/>
          <w:kern w:val="0"/>
          <w:sz w:val="32"/>
          <w:szCs w:val="32"/>
          <w:lang w:val="zh-CN"/>
        </w:rPr>
        <w:t>。</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zh-CN"/>
        </w:rPr>
        <w:t>2.</w:t>
      </w:r>
      <w:r>
        <w:rPr>
          <w:rFonts w:ascii="仿宋_GB2312" w:hAnsi="仿宋" w:eastAsia="仿宋_GB2312" w:cs="仿宋_GB2312"/>
          <w:kern w:val="0"/>
          <w:sz w:val="32"/>
          <w:szCs w:val="32"/>
          <w:lang w:val="zh-CN"/>
        </w:rPr>
        <w:t>监督检查</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zh-CN"/>
        </w:rPr>
        <w:t>祁门县住建局</w:t>
      </w:r>
      <w:r>
        <w:rPr>
          <w:rFonts w:ascii="仿宋_GB2312" w:hAnsi="仿宋" w:eastAsia="仿宋_GB2312" w:cs="仿宋_GB2312"/>
          <w:kern w:val="0"/>
          <w:sz w:val="32"/>
          <w:szCs w:val="32"/>
          <w:lang w:val="zh-CN"/>
        </w:rPr>
        <w:t>加大对</w:t>
      </w:r>
      <w:r>
        <w:rPr>
          <w:rFonts w:hint="eastAsia" w:ascii="仿宋_GB2312" w:hAnsi="仿宋" w:eastAsia="仿宋_GB2312" w:cs="仿宋_GB2312"/>
          <w:kern w:val="0"/>
          <w:sz w:val="32"/>
          <w:szCs w:val="32"/>
          <w:lang w:val="zh-CN"/>
        </w:rPr>
        <w:t>城市绿地</w:t>
      </w:r>
      <w:r>
        <w:rPr>
          <w:rFonts w:ascii="仿宋_GB2312" w:hAnsi="仿宋" w:eastAsia="仿宋_GB2312" w:cs="仿宋_GB2312"/>
          <w:kern w:val="0"/>
          <w:sz w:val="32"/>
          <w:szCs w:val="32"/>
          <w:lang w:val="zh-CN"/>
        </w:rPr>
        <w:t>的巡查力度</w:t>
      </w:r>
      <w:r>
        <w:rPr>
          <w:rFonts w:hint="eastAsia" w:ascii="仿宋_GB2312" w:hAnsi="仿宋" w:eastAsia="仿宋_GB2312" w:cs="仿宋_GB2312"/>
          <w:kern w:val="0"/>
          <w:sz w:val="32"/>
          <w:szCs w:val="32"/>
          <w:lang w:val="zh-CN"/>
        </w:rPr>
        <w:t>，</w:t>
      </w:r>
      <w:r>
        <w:rPr>
          <w:rFonts w:ascii="仿宋_GB2312" w:hAnsi="仿宋" w:eastAsia="仿宋_GB2312" w:cs="仿宋_GB2312"/>
          <w:kern w:val="0"/>
          <w:sz w:val="32"/>
          <w:szCs w:val="32"/>
          <w:lang w:val="zh-CN"/>
        </w:rPr>
        <w:t>及时制止违规的行为</w:t>
      </w:r>
      <w:r>
        <w:rPr>
          <w:rFonts w:hint="eastAsia" w:ascii="仿宋_GB2312" w:hAnsi="仿宋" w:eastAsia="仿宋_GB2312" w:cs="仿宋_GB2312"/>
          <w:kern w:val="0"/>
          <w:sz w:val="32"/>
          <w:szCs w:val="32"/>
          <w:lang w:val="zh-CN"/>
        </w:rPr>
        <w:t>，</w:t>
      </w:r>
      <w:r>
        <w:rPr>
          <w:rFonts w:ascii="仿宋_GB2312" w:hAnsi="仿宋" w:eastAsia="仿宋_GB2312" w:cs="仿宋_GB2312"/>
          <w:kern w:val="0"/>
          <w:sz w:val="32"/>
          <w:szCs w:val="32"/>
          <w:lang w:val="zh-CN"/>
        </w:rPr>
        <w:t>并将违法行为函告相关执法单位进行查处</w:t>
      </w:r>
      <w:r>
        <w:rPr>
          <w:rFonts w:hint="eastAsia" w:ascii="仿宋_GB2312" w:hAnsi="仿宋" w:eastAsia="仿宋_GB2312" w:cs="仿宋_GB2312"/>
          <w:kern w:val="0"/>
          <w:sz w:val="32"/>
          <w:szCs w:val="32"/>
          <w:lang w:val="zh-CN"/>
        </w:rPr>
        <w:t>，</w:t>
      </w:r>
      <w:r>
        <w:rPr>
          <w:rFonts w:ascii="仿宋_GB2312" w:hAnsi="仿宋" w:eastAsia="仿宋_GB2312" w:cs="仿宋_GB2312"/>
          <w:kern w:val="0"/>
          <w:sz w:val="32"/>
          <w:szCs w:val="32"/>
          <w:lang w:val="zh-CN"/>
        </w:rPr>
        <w:t>限期整改。</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黑体" w:hAnsi="仿宋" w:eastAsia="黑体" w:cs="仿宋_GB2312"/>
          <w:kern w:val="0"/>
          <w:sz w:val="32"/>
          <w:szCs w:val="32"/>
          <w:lang w:val="zh-CN"/>
        </w:rPr>
      </w:pPr>
      <w:r>
        <w:rPr>
          <w:rFonts w:hint="eastAsia" w:ascii="黑体" w:hAnsi="仿宋" w:eastAsia="黑体" w:cs="仿宋_GB2312"/>
          <w:kern w:val="0"/>
          <w:sz w:val="32"/>
          <w:szCs w:val="32"/>
          <w:lang w:val="zh-CN"/>
        </w:rPr>
        <w:t> 四、责任追究</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_GB2312" w:hAnsi="仿宋" w:eastAsia="仿宋_GB2312" w:cs="仿宋_GB2312"/>
          <w:kern w:val="0"/>
          <w:sz w:val="32"/>
          <w:szCs w:val="32"/>
          <w:lang w:val="zh-CN"/>
        </w:rPr>
      </w:pPr>
      <w:r>
        <w:rPr>
          <w:rFonts w:ascii="仿宋_GB2312" w:hAnsi="仿宋" w:eastAsia="仿宋_GB2312" w:cs="仿宋_GB2312"/>
          <w:kern w:val="0"/>
          <w:sz w:val="32"/>
          <w:szCs w:val="32"/>
          <w:lang w:val="zh-CN"/>
        </w:rPr>
        <w:t>在许可证核发工作中,有下列情形的,</w:t>
      </w:r>
      <w:r>
        <w:rPr>
          <w:rFonts w:hint="eastAsia" w:ascii="仿宋_GB2312" w:hAnsi="仿宋" w:eastAsia="仿宋_GB2312" w:cs="仿宋_GB2312"/>
          <w:kern w:val="0"/>
          <w:sz w:val="32"/>
          <w:szCs w:val="32"/>
          <w:lang w:val="zh-CN"/>
        </w:rPr>
        <w:t>祁门县住建局</w:t>
      </w:r>
      <w:r>
        <w:rPr>
          <w:rFonts w:ascii="仿宋_GB2312" w:hAnsi="仿宋" w:eastAsia="仿宋_GB2312" w:cs="仿宋_GB2312"/>
          <w:kern w:val="0"/>
          <w:sz w:val="32"/>
          <w:szCs w:val="32"/>
          <w:lang w:val="zh-CN"/>
        </w:rPr>
        <w:t>及相关工作人员应承担相应责任</w:t>
      </w:r>
      <w:r>
        <w:rPr>
          <w:rFonts w:hint="eastAsia" w:ascii="仿宋_GB2312" w:hAnsi="仿宋" w:eastAsia="仿宋_GB2312" w:cs="仿宋_GB2312"/>
          <w:kern w:val="0"/>
          <w:sz w:val="32"/>
          <w:szCs w:val="32"/>
          <w:lang w:val="zh-CN"/>
        </w:rPr>
        <w:t>：</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en-US" w:eastAsia="zh-CN"/>
        </w:rPr>
        <w:t>1.</w:t>
      </w:r>
      <w:r>
        <w:rPr>
          <w:rFonts w:ascii="仿宋_GB2312" w:hAnsi="仿宋" w:eastAsia="仿宋_GB2312" w:cs="仿宋_GB2312"/>
          <w:kern w:val="0"/>
          <w:sz w:val="32"/>
          <w:szCs w:val="32"/>
          <w:lang w:val="zh-CN"/>
        </w:rPr>
        <w:t>对符合法定条件的申请不予受理、许可的</w:t>
      </w:r>
      <w:r>
        <w:rPr>
          <w:rFonts w:hint="eastAsia" w:ascii="仿宋_GB2312" w:hAnsi="仿宋" w:eastAsia="仿宋_GB2312" w:cs="仿宋_GB2312"/>
          <w:kern w:val="0"/>
          <w:sz w:val="32"/>
          <w:szCs w:val="32"/>
          <w:lang w:val="zh-CN"/>
        </w:rPr>
        <w:t>；</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en-US" w:eastAsia="zh-CN"/>
        </w:rPr>
        <w:t>2.</w:t>
      </w:r>
      <w:r>
        <w:rPr>
          <w:rFonts w:ascii="仿宋_GB2312" w:hAnsi="仿宋" w:eastAsia="仿宋_GB2312" w:cs="仿宋_GB2312"/>
          <w:kern w:val="0"/>
          <w:sz w:val="32"/>
          <w:szCs w:val="32"/>
          <w:lang w:val="zh-CN"/>
        </w:rPr>
        <w:t>对不符合有关法律法规及相关文件要求的项目而予以核准的</w:t>
      </w:r>
      <w:r>
        <w:rPr>
          <w:rFonts w:hint="eastAsia" w:ascii="仿宋_GB2312" w:hAnsi="仿宋" w:eastAsia="仿宋_GB2312" w:cs="仿宋_GB2312"/>
          <w:kern w:val="0"/>
          <w:sz w:val="32"/>
          <w:szCs w:val="32"/>
          <w:lang w:val="zh-CN"/>
        </w:rPr>
        <w:t>；</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hint="eastAsia"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en-US" w:eastAsia="zh-CN"/>
        </w:rPr>
        <w:t>3.</w:t>
      </w:r>
      <w:r>
        <w:rPr>
          <w:rFonts w:ascii="仿宋_GB2312" w:hAnsi="仿宋" w:eastAsia="仿宋_GB2312" w:cs="仿宋_GB2312"/>
          <w:kern w:val="0"/>
          <w:sz w:val="32"/>
          <w:szCs w:val="32"/>
          <w:lang w:val="zh-CN"/>
        </w:rPr>
        <w:t>擅自增设、变更审批程序或条件的</w:t>
      </w:r>
      <w:r>
        <w:rPr>
          <w:rFonts w:hint="eastAsia" w:ascii="仿宋_GB2312" w:hAnsi="仿宋" w:eastAsia="仿宋_GB2312" w:cs="仿宋_GB2312"/>
          <w:kern w:val="0"/>
          <w:sz w:val="32"/>
          <w:szCs w:val="32"/>
          <w:lang w:val="zh-CN"/>
        </w:rPr>
        <w:t>；</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en-US" w:eastAsia="zh-CN"/>
        </w:rPr>
        <w:t>4.</w:t>
      </w:r>
      <w:r>
        <w:rPr>
          <w:rFonts w:ascii="仿宋_GB2312" w:hAnsi="仿宋" w:eastAsia="仿宋_GB2312" w:cs="仿宋_GB2312"/>
          <w:kern w:val="0"/>
          <w:sz w:val="32"/>
          <w:szCs w:val="32"/>
          <w:lang w:val="zh-CN"/>
        </w:rPr>
        <w:t>擅自变更、延续、撤销已审批项目</w:t>
      </w:r>
      <w:r>
        <w:rPr>
          <w:rFonts w:hint="eastAsia" w:ascii="仿宋_GB2312" w:hAnsi="仿宋" w:eastAsia="仿宋_GB2312" w:cs="仿宋_GB2312"/>
          <w:kern w:val="0"/>
          <w:sz w:val="32"/>
          <w:szCs w:val="32"/>
          <w:lang w:val="zh-CN"/>
        </w:rPr>
        <w:t>的</w:t>
      </w:r>
      <w:r>
        <w:rPr>
          <w:rFonts w:ascii="仿宋_GB2312" w:hAnsi="仿宋" w:eastAsia="仿宋_GB2312" w:cs="仿宋_GB2312"/>
          <w:kern w:val="0"/>
          <w:sz w:val="32"/>
          <w:szCs w:val="32"/>
          <w:lang w:val="zh-CN"/>
        </w:rPr>
        <w:t>;</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en-US" w:eastAsia="zh-CN"/>
        </w:rPr>
        <w:t>5.</w:t>
      </w:r>
      <w:r>
        <w:rPr>
          <w:rFonts w:ascii="仿宋_GB2312" w:hAnsi="仿宋" w:eastAsia="仿宋_GB2312" w:cs="仿宋_GB2312"/>
          <w:kern w:val="0"/>
          <w:sz w:val="32"/>
          <w:szCs w:val="32"/>
          <w:lang w:val="zh-CN"/>
        </w:rPr>
        <w:t>对审批过程中滥用职权、玩忽职守,造成较大损失的;</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en-US" w:eastAsia="zh-CN"/>
        </w:rPr>
        <w:t>6.</w:t>
      </w:r>
      <w:r>
        <w:rPr>
          <w:rFonts w:ascii="仿宋_GB2312" w:hAnsi="仿宋" w:eastAsia="仿宋_GB2312" w:cs="仿宋_GB2312"/>
          <w:kern w:val="0"/>
          <w:sz w:val="32"/>
          <w:szCs w:val="32"/>
          <w:lang w:val="zh-CN"/>
        </w:rPr>
        <w:t>收受贿赂、获取其他利益</w:t>
      </w:r>
      <w:r>
        <w:rPr>
          <w:rFonts w:hint="eastAsia" w:ascii="仿宋_GB2312" w:hAnsi="仿宋" w:eastAsia="仿宋_GB2312" w:cs="仿宋_GB2312"/>
          <w:kern w:val="0"/>
          <w:sz w:val="32"/>
          <w:szCs w:val="32"/>
          <w:lang w:val="zh-CN"/>
        </w:rPr>
        <w:t>，</w:t>
      </w:r>
      <w:r>
        <w:rPr>
          <w:rFonts w:ascii="仿宋_GB2312" w:hAnsi="仿宋" w:eastAsia="仿宋_GB2312" w:cs="仿宋_GB2312"/>
          <w:kern w:val="0"/>
          <w:sz w:val="32"/>
          <w:szCs w:val="32"/>
          <w:lang w:val="zh-CN"/>
        </w:rPr>
        <w:t>或者为他人谋取不正当利益</w:t>
      </w:r>
      <w:r>
        <w:rPr>
          <w:rFonts w:hint="eastAsia" w:ascii="仿宋_GB2312" w:hAnsi="仿宋" w:eastAsia="仿宋_GB2312" w:cs="仿宋_GB2312"/>
          <w:kern w:val="0"/>
          <w:sz w:val="32"/>
          <w:szCs w:val="32"/>
          <w:lang w:val="zh-CN"/>
        </w:rPr>
        <w:t>提供方便的；</w:t>
      </w:r>
    </w:p>
    <w:p>
      <w:pPr>
        <w:keepNext w:val="0"/>
        <w:keepLines w:val="0"/>
        <w:pageBreakBefore w:val="0"/>
        <w:tabs>
          <w:tab w:val="left" w:pos="7455"/>
        </w:tabs>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zh-CN"/>
        </w:rPr>
        <w:t>7.其他违反法律法规政策规定的行为。</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黑体" w:hAnsi="仿宋" w:eastAsia="黑体" w:cs="仿宋_GB2312"/>
          <w:kern w:val="0"/>
          <w:sz w:val="32"/>
          <w:szCs w:val="32"/>
          <w:lang w:val="zh-CN"/>
        </w:rPr>
      </w:pPr>
      <w:r>
        <w:rPr>
          <w:rFonts w:hint="eastAsia" w:ascii="黑体" w:hAnsi="仿宋" w:eastAsia="黑体" w:cs="仿宋_GB2312"/>
          <w:kern w:val="0"/>
          <w:sz w:val="32"/>
          <w:szCs w:val="32"/>
          <w:lang w:val="zh-CN"/>
        </w:rPr>
        <w:t>五、保障措施</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zh-CN"/>
        </w:rPr>
        <w:t>（一）实施“审批查”改革。</w:t>
      </w:r>
      <w:r>
        <w:rPr>
          <w:rFonts w:ascii="仿宋_GB2312" w:hAnsi="仿宋" w:eastAsia="仿宋_GB2312" w:cs="仿宋_GB2312"/>
          <w:kern w:val="0"/>
          <w:sz w:val="32"/>
          <w:szCs w:val="32"/>
          <w:lang w:val="zh-CN"/>
        </w:rPr>
        <w:t> </w:t>
      </w:r>
      <w:r>
        <w:rPr>
          <w:rFonts w:hint="eastAsia" w:ascii="仿宋_GB2312" w:hAnsi="仿宋" w:eastAsia="仿宋_GB2312" w:cs="仿宋_GB2312"/>
          <w:kern w:val="0"/>
          <w:sz w:val="32"/>
          <w:szCs w:val="32"/>
          <w:lang w:val="zh-CN"/>
        </w:rPr>
        <w:t>祁门县住建局要高度重视城镇污水排水及设施处理审批事中事后监管工作，按照“审、批、查”相互分离、相互衔接和简政放权、放管结合、转变职能的要求，强化组织领导，完善监管办法，落实保障措施，严肃查处问题，确保事中事后监管工作有序进行。</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zh-CN"/>
        </w:rPr>
        <w:t>（二）理清权责边界。针对权力交叉、监管空白等问题，科学划分管理区域及职能，明确权力范围和责任范围，建立上下联动监管机制。</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zh-CN"/>
        </w:rPr>
        <w:t>（三）加强人员培训。祁门县住建局应当加强对市政执法人员法律、法规、标准和专业知识与执法能力培训，并适时组织考核。不具备相应知识和能力的，不得从事市政执法工作。</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仿宋_GB2312" w:hAnsi="仿宋" w:eastAsia="仿宋_GB2312" w:cs="仿宋_GB2312"/>
          <w:kern w:val="0"/>
          <w:sz w:val="32"/>
          <w:szCs w:val="32"/>
          <w:lang w:val="zh-CN"/>
        </w:rPr>
      </w:pPr>
      <w:r>
        <w:rPr>
          <w:rFonts w:hint="eastAsia" w:ascii="仿宋_GB2312" w:hAnsi="仿宋" w:eastAsia="仿宋_GB2312" w:cs="仿宋_GB2312"/>
          <w:kern w:val="0"/>
          <w:sz w:val="32"/>
          <w:szCs w:val="32"/>
          <w:lang w:val="zh-CN"/>
        </w:rPr>
        <w:t>（四）加强普法宣传。运用多种方式宣传市政管理的法律法规，提升管理相对人和公众的法律意识。</w:t>
      </w:r>
    </w:p>
    <w:p>
      <w:pPr>
        <w:keepNext w:val="0"/>
        <w:keepLines w:val="0"/>
        <w:pageBreakBefore w:val="0"/>
        <w:kinsoku/>
        <w:wordWrap/>
        <w:overflowPunct/>
        <w:topLinePunct w:val="0"/>
        <w:autoSpaceDE w:val="0"/>
        <w:autoSpaceDN w:val="0"/>
        <w:bidi w:val="0"/>
        <w:adjustRightInd w:val="0"/>
        <w:snapToGrid/>
        <w:spacing w:line="560" w:lineRule="exact"/>
        <w:ind w:firstLine="640" w:firstLineChars="200"/>
        <w:textAlignment w:val="auto"/>
        <w:outlineLvl w:val="9"/>
        <w:rPr>
          <w:rFonts w:ascii="黑体" w:hAnsi="仿宋" w:eastAsia="黑体" w:cs="仿宋_GB2312"/>
          <w:kern w:val="0"/>
          <w:sz w:val="32"/>
          <w:szCs w:val="32"/>
          <w:lang w:val="zh-CN"/>
        </w:rPr>
      </w:pPr>
      <w:r>
        <w:rPr>
          <w:rFonts w:hint="eastAsia" w:ascii="黑体" w:hAnsi="仿宋" w:eastAsia="黑体" w:cs="仿宋_GB2312"/>
          <w:kern w:val="0"/>
          <w:sz w:val="32"/>
          <w:szCs w:val="32"/>
          <w:lang w:val="zh-CN"/>
        </w:rPr>
        <w:t>六、主要依据</w:t>
      </w:r>
    </w:p>
    <w:p>
      <w:pPr>
        <w:ind w:firstLine="640" w:firstLineChars="200"/>
        <w:rPr>
          <w:rFonts w:hint="eastAsia" w:ascii="仿宋_GB2312" w:hAnsi="宋体" w:eastAsia="仿宋_GB2312"/>
          <w:sz w:val="32"/>
          <w:szCs w:val="32"/>
          <w:lang w:eastAsia="zh-CN"/>
        </w:rPr>
      </w:pPr>
      <w:r>
        <w:rPr>
          <w:rFonts w:hint="eastAsia" w:ascii="仿宋_GB2312" w:hAnsi="宋体" w:eastAsia="仿宋_GB2312"/>
          <w:sz w:val="32"/>
          <w:szCs w:val="32"/>
        </w:rPr>
        <w:t>《国务院对确需保留的行政审批项目设定行政许可的决定》（2004年6月29日国务院令第412号，2009年1月29日予以修改）附件第107项</w:t>
      </w:r>
      <w:r>
        <w:rPr>
          <w:rFonts w:hint="eastAsia" w:ascii="仿宋_GB2312" w:hAnsi="宋体" w:eastAsia="仿宋_GB2312"/>
          <w:sz w:val="32"/>
          <w:szCs w:val="32"/>
          <w:lang w:eastAsia="zh-CN"/>
        </w:rPr>
        <w:t>。</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54C62457"/>
    <w:rsid w:val="063F6C84"/>
    <w:rsid w:val="22E405F8"/>
    <w:rsid w:val="54C62457"/>
    <w:rsid w:val="5617654C"/>
    <w:rsid w:val="6CD33952"/>
    <w:rsid w:val="71CF40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2024-01-18T02:00:00Z</dcterms:created>
  <dc:creator>沉默的小布芬</dc:creator>
  <cp:lastModifiedBy>沉默的小布芬</cp:lastModifiedBy>
  <dcterms:modified xsi:type="dcterms:W3CDTF">2024-02-28T07:57:40Z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FBC5823E25944D86A819C9BF5413576D_11</vt:lpwstr>
  </property>
</Properties>
</file>